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3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94424E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E9269D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אילן בן-דור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8E6B72" w:rsidRDefault="00BB702C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מבקשים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Pr="00405FAA" w:rsidRDefault="00C31E39" w:rsidP="0056601A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עו"ד אורן הראל (נאמן)</w:t>
                </w:r>
              </w:sdtContent>
            </w:sdt>
            <w:r w:rsidR="00405FAA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,</w:t>
            </w:r>
            <w:r w:rsidR="00405FAA" w:rsidRPr="00405FAA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5"/>
                <w:tag w:val="2315"/>
                <w:id w:val="-1671783830"/>
                <w:placeholder>
                  <w:docPart w:val="A97FD8D11CEA493FB869A797FB33F1CD"/>
                </w:placeholder>
                <w:text w:multiLine="1"/>
              </w:sdtPr>
              <w:sdtEndPr/>
              <w:sdtContent>
                <w:r w:rsidR="0056601A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405FAA" w:rsidRPr="00405FAA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6"/>
                <w:tag w:val="2316"/>
                <w:id w:val="-201939812"/>
                <w:placeholder>
                  <w:docPart w:val="102EE9A76523462AB1E45F463AE1E9AF"/>
                </w:placeholder>
                <w:showingPlcHdr/>
                <w:text w:multiLine="1"/>
              </w:sdtPr>
              <w:sdtEndPr/>
              <w:sdtContent>
                <w:r w:rsidR="00405FAA" w:rsidRPr="00860D29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מספר</w:t>
                </w:r>
                <w:r w:rsidR="00405FAA" w:rsidRPr="00860D29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זיהוי צד א'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Pr="00405FAA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7F1983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</w:tc>
      </w:tr>
      <w:tr w:rsidR="0094424E" w:rsidTr="007F1983">
        <w:trPr>
          <w:trHeight w:val="63"/>
          <w:jc w:val="center"/>
        </w:trPr>
        <w:tc>
          <w:tcPr>
            <w:tcW w:w="3249" w:type="dxa"/>
            <w:gridSpan w:val="2"/>
          </w:tcPr>
          <w:p w:rsidR="0094424E" w:rsidRDefault="00C31E39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משיבים</w:t>
                </w:r>
              </w:sdtContent>
            </w:sdt>
          </w:p>
        </w:tc>
        <w:tc>
          <w:tcPr>
            <w:tcW w:w="5571" w:type="dxa"/>
            <w:gridSpan w:val="2"/>
          </w:tcPr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C31E39" w:rsidP="0056601A">
            <w:pPr>
              <w:suppressLineNumbers/>
              <w:rPr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1028836282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אלירן פרץ</w:t>
                </w:r>
              </w:sdtContent>
            </w:sdt>
          </w:p>
          <w:p w:rsidR="0094424E" w:rsidRDefault="00C31E39" w:rsidP="0056601A">
            <w:pPr>
              <w:suppressLineNumbers/>
              <w:rPr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1764959144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486"/>
                <w:tag w:val="1486"/>
                <w:id w:val="652647867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ממונה על חדלות פירעון – מחוז תל אביב</w:t>
                </w:r>
              </w:sdtContent>
            </w:sdt>
          </w:p>
          <w:p w:rsidR="0094424E" w:rsidRDefault="00C31E39" w:rsidP="0056601A">
            <w:pPr>
              <w:suppressLineNumbers/>
              <w:rPr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-1877151640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3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486"/>
                <w:tag w:val="1486"/>
                <w:id w:val="-933977540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נורה עודה (נושה)</w:t>
                </w:r>
              </w:sdtContent>
            </w:sdt>
          </w:p>
          <w:p w:rsidR="0094424E" w:rsidRDefault="00C31E39" w:rsidP="0056601A">
            <w:pPr>
              <w:suppressLineNumbers/>
              <w:rPr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2106765143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4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486"/>
                <w:tag w:val="1486"/>
                <w:id w:val="1628662358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מורן טל</w:t>
                </w:r>
              </w:sdtContent>
            </w:sdt>
          </w:p>
          <w:p w:rsidR="0094424E" w:rsidRDefault="00C31E39" w:rsidP="0056601A">
            <w:pPr>
              <w:suppressLineNumbers/>
              <w:rPr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-2090988865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5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486"/>
                <w:tag w:val="1486"/>
                <w:id w:val="445746081"/>
                <w:text w:multiLine="1"/>
              </w:sdtPr>
              <w:sdtEndPr/>
              <w:sdtContent>
                <w:r w:rsidR="0056601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י. שוגר ובניו בע"מ (נושה)</w:t>
                </w:r>
              </w:sdtContent>
            </w:sdt>
          </w:p>
        </w:tc>
      </w:tr>
      <w:tr w:rsidR="00CF6BB7" w:rsidTr="00280865">
        <w:trPr>
          <w:jc w:val="center"/>
        </w:trPr>
        <w:tc>
          <w:tcPr>
            <w:tcW w:w="8820" w:type="dxa"/>
            <w:gridSpan w:val="4"/>
          </w:tcPr>
          <w:p w:rsidR="00CF6BB7" w:rsidRDefault="00CF6BB7" w:rsidP="00D44968">
            <w:pPr>
              <w:suppressLineNumbers/>
              <w:rPr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6D2343" w:rsidRDefault="007F1983" w:rsidP="00BA6885">
      <w:pPr>
        <w:numPr>
          <w:ilvl w:val="0"/>
          <w:numId w:val="1"/>
        </w:numPr>
        <w:ind w:hanging="531"/>
        <w:contextualSpacing/>
        <w:jc w:val="both"/>
        <w:rPr>
          <w:rFonts w:ascii="David" w:hAnsi="David"/>
          <w:noProof w:val="0"/>
        </w:rPr>
      </w:pPr>
      <w:bookmarkStart w:id="1" w:name="NGCSBookmark"/>
      <w:bookmarkEnd w:id="1"/>
      <w:r>
        <w:rPr>
          <w:rFonts w:ascii="David" w:hAnsi="David"/>
          <w:rtl/>
        </w:rPr>
        <w:t>בקשת הנאמן ל</w:t>
      </w:r>
      <w:r w:rsidR="00BA6885">
        <w:rPr>
          <w:rFonts w:ascii="David" w:hAnsi="David" w:hint="cs"/>
          <w:rtl/>
        </w:rPr>
        <w:t>הקצבה לזכאי ל</w:t>
      </w:r>
      <w:r>
        <w:rPr>
          <w:rFonts w:ascii="David" w:hAnsi="David"/>
          <w:rtl/>
        </w:rPr>
        <w:t xml:space="preserve">מזונות  לפי סעיף 179 </w:t>
      </w:r>
      <w:r>
        <w:rPr>
          <w:rFonts w:ascii="David" w:hAnsi="David"/>
          <w:b/>
          <w:bCs/>
          <w:rtl/>
        </w:rPr>
        <w:t>לחוק חדלות פירעון ושיקום כלכל</w:t>
      </w:r>
      <w:r>
        <w:rPr>
          <w:rFonts w:ascii="David" w:hAnsi="David"/>
          <w:rtl/>
        </w:rPr>
        <w:t>י, תשע"ח-2018</w:t>
      </w:r>
      <w:r w:rsidR="00BA6885">
        <w:rPr>
          <w:rFonts w:ascii="David" w:hAnsi="David" w:hint="cs"/>
          <w:rtl/>
        </w:rPr>
        <w:t>( להלן:"</w:t>
      </w:r>
      <w:r w:rsidR="00BA6885" w:rsidRPr="006D2343">
        <w:rPr>
          <w:rFonts w:ascii="David" w:hAnsi="David" w:hint="cs"/>
          <w:b/>
          <w:bCs/>
          <w:rtl/>
        </w:rPr>
        <w:t>החוק</w:t>
      </w:r>
      <w:r w:rsidR="00BA6885">
        <w:rPr>
          <w:rFonts w:ascii="David" w:hAnsi="David" w:hint="cs"/>
          <w:rtl/>
        </w:rPr>
        <w:t xml:space="preserve">") </w:t>
      </w:r>
      <w:r>
        <w:rPr>
          <w:rFonts w:ascii="David" w:hAnsi="David"/>
          <w:rtl/>
        </w:rPr>
        <w:t xml:space="preserve"> ולפיה יוותר על כנו הסכום</w:t>
      </w:r>
      <w:r w:rsidR="006D2343">
        <w:rPr>
          <w:rFonts w:ascii="David" w:hAnsi="David" w:hint="cs"/>
          <w:rtl/>
        </w:rPr>
        <w:t>,</w:t>
      </w:r>
      <w:r>
        <w:rPr>
          <w:rFonts w:ascii="David" w:hAnsi="David"/>
          <w:rtl/>
        </w:rPr>
        <w:t xml:space="preserve"> שנפסק שנותבה  באחרונה ל פני. </w:t>
      </w:r>
    </w:p>
    <w:p w:rsidR="007F1983" w:rsidRPr="006D2343" w:rsidRDefault="006D2343" w:rsidP="006D2343">
      <w:pPr>
        <w:numPr>
          <w:ilvl w:val="0"/>
          <w:numId w:val="1"/>
        </w:numPr>
        <w:ind w:hanging="531"/>
        <w:contextualSpacing/>
        <w:jc w:val="both"/>
        <w:rPr>
          <w:rFonts w:ascii="David" w:hAnsi="David"/>
          <w:noProof w:val="0"/>
        </w:rPr>
      </w:pPr>
      <w:r w:rsidRPr="006D2343">
        <w:rPr>
          <w:rFonts w:ascii="David" w:hAnsi="David" w:hint="cs"/>
          <w:noProof w:val="0"/>
          <w:rtl/>
        </w:rPr>
        <w:t xml:space="preserve">הנאמן ציין בין היתר שמדובר בסכום המומלץ המינימאלי לפי נוהלי הממונה </w:t>
      </w:r>
      <w:r>
        <w:rPr>
          <w:rFonts w:ascii="David" w:hAnsi="David" w:hint="cs"/>
          <w:noProof w:val="0"/>
          <w:rtl/>
        </w:rPr>
        <w:t xml:space="preserve"> ולבקשתו  </w:t>
      </w:r>
      <w:r w:rsidR="007F1983" w:rsidRPr="006D2343">
        <w:rPr>
          <w:rFonts w:ascii="David" w:hAnsi="David"/>
          <w:rtl/>
        </w:rPr>
        <w:t xml:space="preserve">צורף פסק הדין </w:t>
      </w:r>
      <w:r>
        <w:rPr>
          <w:rFonts w:ascii="David" w:hAnsi="David" w:hint="cs"/>
          <w:rtl/>
        </w:rPr>
        <w:t>ש</w:t>
      </w:r>
      <w:r w:rsidR="007F1983" w:rsidRPr="006D2343">
        <w:rPr>
          <w:rFonts w:ascii="David" w:hAnsi="David"/>
          <w:rtl/>
        </w:rPr>
        <w:t xml:space="preserve">לפיו על היחיד לשלם את הסכום לזכאית   בהתאם סעיף ח להסכם שאושר בפסק הדין </w:t>
      </w:r>
      <w:r w:rsidR="00BA6885" w:rsidRPr="006D2343">
        <w:rPr>
          <w:rFonts w:ascii="David" w:hAnsi="David" w:hint="cs"/>
          <w:noProof w:val="0"/>
          <w:rtl/>
        </w:rPr>
        <w:t>.</w:t>
      </w:r>
    </w:p>
    <w:p w:rsidR="007F1983" w:rsidRDefault="007F1983" w:rsidP="006D2343">
      <w:pPr>
        <w:numPr>
          <w:ilvl w:val="0"/>
          <w:numId w:val="1"/>
        </w:numPr>
        <w:ind w:hanging="531"/>
        <w:contextualSpacing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 </w:t>
      </w:r>
      <w:r>
        <w:rPr>
          <w:rFonts w:ascii="David" w:hAnsi="David"/>
          <w:b/>
          <w:bCs/>
          <w:rtl/>
        </w:rPr>
        <w:t>הזכאית למזונות</w:t>
      </w:r>
      <w:r>
        <w:rPr>
          <w:rFonts w:ascii="David" w:hAnsi="David"/>
          <w:rtl/>
        </w:rPr>
        <w:t xml:space="preserve"> ביקשה למעשה לשנות מאופן התשלום שנפסק </w:t>
      </w:r>
      <w:r w:rsidR="006D2343">
        <w:rPr>
          <w:rFonts w:ascii="David" w:hAnsi="David" w:hint="cs"/>
          <w:rtl/>
        </w:rPr>
        <w:t>כדי ש</w:t>
      </w:r>
      <w:r>
        <w:rPr>
          <w:rFonts w:ascii="David" w:hAnsi="David"/>
          <w:rtl/>
        </w:rPr>
        <w:t xml:space="preserve">כספים לא יופקדו לחשבונה </w:t>
      </w:r>
      <w:r w:rsidR="006D2343">
        <w:rPr>
          <w:rFonts w:ascii="David" w:hAnsi="David" w:hint="cs"/>
        </w:rPr>
        <w:t xml:space="preserve"> </w:t>
      </w:r>
      <w:r w:rsidR="006D2343">
        <w:rPr>
          <w:rFonts w:ascii="David" w:hAnsi="David" w:hint="cs"/>
          <w:rtl/>
        </w:rPr>
        <w:t xml:space="preserve">כי </w:t>
      </w:r>
      <w:r>
        <w:rPr>
          <w:rFonts w:ascii="David" w:hAnsi="David"/>
          <w:rtl/>
        </w:rPr>
        <w:t xml:space="preserve">אינה סומכת על היחיד  </w:t>
      </w:r>
      <w:r w:rsidR="006D2343">
        <w:rPr>
          <w:rFonts w:ascii="David" w:hAnsi="David" w:hint="cs"/>
          <w:rtl/>
        </w:rPr>
        <w:t xml:space="preserve"> ורצונה בתשלום מהמוסד לביטוח לאומי ( להלן:"</w:t>
      </w:r>
      <w:r w:rsidR="006D2343" w:rsidRPr="006D2343">
        <w:rPr>
          <w:rFonts w:ascii="David" w:hAnsi="David" w:hint="cs"/>
          <w:b/>
          <w:bCs/>
          <w:rtl/>
        </w:rPr>
        <w:t>המ.ל.ל</w:t>
      </w:r>
      <w:r w:rsidR="006D2343">
        <w:rPr>
          <w:rFonts w:ascii="David" w:hAnsi="David" w:hint="cs"/>
          <w:b/>
          <w:bCs/>
          <w:rtl/>
        </w:rPr>
        <w:t>"</w:t>
      </w:r>
      <w:r w:rsidR="006D2343" w:rsidRPr="006D2343">
        <w:rPr>
          <w:rFonts w:ascii="David" w:hAnsi="David" w:hint="cs"/>
          <w:b/>
          <w:bCs/>
          <w:rtl/>
        </w:rPr>
        <w:t xml:space="preserve">) </w:t>
      </w:r>
      <w:r>
        <w:rPr>
          <w:rFonts w:ascii="David" w:hAnsi="David"/>
          <w:rtl/>
        </w:rPr>
        <w:t xml:space="preserve">( תגובה מיום 12.3.23) </w:t>
      </w:r>
    </w:p>
    <w:p w:rsidR="007F1983" w:rsidRDefault="007F1983" w:rsidP="006D2343">
      <w:pPr>
        <w:numPr>
          <w:ilvl w:val="0"/>
          <w:numId w:val="1"/>
        </w:numPr>
        <w:ind w:hanging="531"/>
        <w:contextualSpacing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 </w:t>
      </w:r>
      <w:r>
        <w:rPr>
          <w:rFonts w:ascii="David" w:hAnsi="David"/>
          <w:b/>
          <w:bCs/>
          <w:u w:val="single"/>
          <w:rtl/>
        </w:rPr>
        <w:t xml:space="preserve">היחיד </w:t>
      </w:r>
      <w:r>
        <w:rPr>
          <w:rFonts w:ascii="David" w:hAnsi="David"/>
          <w:rtl/>
        </w:rPr>
        <w:t xml:space="preserve"> בחר להצטרף לבקשתה ולאפשר לו לשלם המזונות למ</w:t>
      </w:r>
      <w:r w:rsidR="006D2343">
        <w:rPr>
          <w:rFonts w:ascii="David" w:hAnsi="David" w:hint="cs"/>
          <w:rtl/>
        </w:rPr>
        <w:t xml:space="preserve">.ל.ל </w:t>
      </w:r>
      <w:r w:rsidR="006D2343">
        <w:rPr>
          <w:rFonts w:ascii="David" w:hAnsi="David" w:hint="cs"/>
        </w:rPr>
        <w:t xml:space="preserve"> </w:t>
      </w:r>
      <w:r>
        <w:rPr>
          <w:rFonts w:ascii="David" w:hAnsi="David"/>
          <w:rtl/>
        </w:rPr>
        <w:t>ולא ל</w:t>
      </w:r>
      <w:r w:rsidR="006D2343">
        <w:rPr>
          <w:rFonts w:ascii="David" w:hAnsi="David" w:hint="cs"/>
          <w:rtl/>
        </w:rPr>
        <w:t>"</w:t>
      </w:r>
      <w:r>
        <w:rPr>
          <w:rFonts w:ascii="David" w:hAnsi="David"/>
          <w:rtl/>
        </w:rPr>
        <w:t>אדם הזכאי למזונות</w:t>
      </w:r>
      <w:r w:rsidR="006D2343">
        <w:rPr>
          <w:rFonts w:ascii="David" w:hAnsi="David" w:hint="cs"/>
          <w:rtl/>
        </w:rPr>
        <w:t>"</w:t>
      </w:r>
      <w:r>
        <w:rPr>
          <w:rFonts w:ascii="David" w:hAnsi="David"/>
          <w:rtl/>
        </w:rPr>
        <w:t xml:space="preserve"> אף אם כפר בטענה להתחמקות </w:t>
      </w:r>
      <w:r w:rsidR="006D2343">
        <w:rPr>
          <w:rFonts w:ascii="David" w:hAnsi="David" w:hint="cs"/>
          <w:rtl/>
        </w:rPr>
        <w:t xml:space="preserve">משטען שלא יכל </w:t>
      </w:r>
      <w:r w:rsidR="006D2343">
        <w:rPr>
          <w:rFonts w:ascii="David" w:hAnsi="David" w:hint="cs"/>
        </w:rPr>
        <w:t xml:space="preserve"> </w:t>
      </w:r>
      <w:r>
        <w:rPr>
          <w:rFonts w:ascii="David" w:hAnsi="David"/>
          <w:rtl/>
        </w:rPr>
        <w:t xml:space="preserve">בעבר אך גם </w:t>
      </w:r>
      <w:r w:rsidR="006D2343">
        <w:rPr>
          <w:rFonts w:ascii="David" w:hAnsi="David" w:hint="cs"/>
          <w:rtl/>
        </w:rPr>
        <w:t xml:space="preserve"> ש</w:t>
      </w:r>
      <w:r>
        <w:rPr>
          <w:rFonts w:ascii="David" w:hAnsi="David"/>
          <w:rtl/>
        </w:rPr>
        <w:t xml:space="preserve">הוא מעונין להסדיר חובותיו   ( ראו בתגובה ובתצהיר מיום  4.4.23)  </w:t>
      </w:r>
    </w:p>
    <w:p w:rsidR="007F1983" w:rsidRDefault="007F1983" w:rsidP="002F5D27">
      <w:pPr>
        <w:numPr>
          <w:ilvl w:val="0"/>
          <w:numId w:val="1"/>
        </w:numPr>
        <w:ind w:hanging="531"/>
        <w:contextualSpacing/>
        <w:jc w:val="both"/>
        <w:rPr>
          <w:rFonts w:ascii="David" w:hAnsi="David"/>
        </w:rPr>
      </w:pPr>
      <w:r>
        <w:rPr>
          <w:rFonts w:ascii="David" w:hAnsi="David"/>
          <w:b/>
          <w:bCs/>
          <w:rtl/>
        </w:rPr>
        <w:t>.</w:t>
      </w:r>
      <w:r>
        <w:rPr>
          <w:rFonts w:ascii="David" w:hAnsi="David"/>
          <w:b/>
          <w:bCs/>
          <w:u w:val="single"/>
          <w:rtl/>
        </w:rPr>
        <w:t xml:space="preserve">הנאמן </w:t>
      </w:r>
      <w:r>
        <w:rPr>
          <w:rFonts w:ascii="David" w:hAnsi="David"/>
          <w:b/>
          <w:bCs/>
          <w:rtl/>
        </w:rPr>
        <w:t>ל</w:t>
      </w:r>
      <w:r>
        <w:rPr>
          <w:rFonts w:ascii="David" w:hAnsi="David"/>
          <w:rtl/>
        </w:rPr>
        <w:t xml:space="preserve">א התנגד לבקשה לשינוי אופן התשלום </w:t>
      </w:r>
      <w:r w:rsidR="006D2343">
        <w:rPr>
          <w:rFonts w:ascii="David" w:hAnsi="David" w:hint="cs"/>
          <w:rtl/>
        </w:rPr>
        <w:t xml:space="preserve">. אגב לא </w:t>
      </w:r>
      <w:r>
        <w:rPr>
          <w:rFonts w:ascii="David" w:hAnsi="David"/>
          <w:rtl/>
        </w:rPr>
        <w:t xml:space="preserve"> צ</w:t>
      </w:r>
      <w:r w:rsidR="006D2343">
        <w:rPr>
          <w:rFonts w:ascii="David" w:hAnsi="David" w:hint="cs"/>
          <w:rtl/>
        </w:rPr>
        <w:t>ו</w:t>
      </w:r>
      <w:r>
        <w:rPr>
          <w:rFonts w:ascii="David" w:hAnsi="David"/>
          <w:rtl/>
        </w:rPr>
        <w:t>יין  שנעשה בירור בסוגיה זאת גם מול המ</w:t>
      </w:r>
      <w:r w:rsidR="002F5D27">
        <w:rPr>
          <w:rFonts w:ascii="David" w:hAnsi="David" w:hint="cs"/>
          <w:rtl/>
        </w:rPr>
        <w:t xml:space="preserve">.ל.ל לקבלת עמדתו </w:t>
      </w:r>
      <w:r w:rsidR="002F5D27">
        <w:rPr>
          <w:rFonts w:ascii="David" w:hAnsi="David" w:hint="cs"/>
        </w:rPr>
        <w:t xml:space="preserve"> </w:t>
      </w:r>
      <w:r>
        <w:rPr>
          <w:rFonts w:ascii="David" w:hAnsi="David"/>
          <w:rtl/>
        </w:rPr>
        <w:t xml:space="preserve">(תגובת הנאמן הוגשה ביום 17.4.23 בהתאם להחלטת כב' השופט ענר  )  </w:t>
      </w:r>
    </w:p>
    <w:p w:rsidR="007F1983" w:rsidRDefault="007F1983" w:rsidP="002F5D27">
      <w:pPr>
        <w:numPr>
          <w:ilvl w:val="0"/>
          <w:numId w:val="1"/>
        </w:numPr>
        <w:ind w:hanging="531"/>
        <w:contextualSpacing/>
        <w:jc w:val="both"/>
        <w:rPr>
          <w:rFonts w:ascii="David" w:hAnsi="David"/>
          <w:rtl/>
        </w:rPr>
      </w:pPr>
      <w:r>
        <w:rPr>
          <w:b/>
          <w:bCs/>
          <w:u w:val="single"/>
          <w:rtl/>
        </w:rPr>
        <w:t xml:space="preserve">הממונה </w:t>
      </w:r>
      <w:r>
        <w:rPr>
          <w:rFonts w:ascii="David" w:hAnsi="David"/>
          <w:rtl/>
        </w:rPr>
        <w:t>התנגד  לבקשה לשינוי אופן התשלום.  עמדתו היא כי החייב ישלם לזכאית למזונות את סכום המזונות במישרין</w:t>
      </w:r>
      <w:r w:rsidR="002F5D27">
        <w:rPr>
          <w:rFonts w:ascii="David" w:hAnsi="David" w:hint="cs"/>
          <w:rtl/>
        </w:rPr>
        <w:t>.</w:t>
      </w:r>
      <w:r>
        <w:rPr>
          <w:rFonts w:ascii="David" w:hAnsi="David"/>
          <w:rtl/>
        </w:rPr>
        <w:t xml:space="preserve"> הממונה  בין היתר ציין כי  הקונסטלציה לפיה החייב ישלם את המזונות השוטפים למלל והמלל ימשיך לשלם לזכאית למזונות אינה ראויה הואיל וכל עוד המ</w:t>
      </w:r>
      <w:r w:rsidR="002F5D27">
        <w:rPr>
          <w:rFonts w:ascii="David" w:hAnsi="David" w:hint="cs"/>
          <w:rtl/>
        </w:rPr>
        <w:t>.</w:t>
      </w:r>
      <w:r>
        <w:rPr>
          <w:rFonts w:ascii="David" w:hAnsi="David"/>
          <w:rtl/>
        </w:rPr>
        <w:t>ל</w:t>
      </w:r>
      <w:r w:rsidR="002F5D27">
        <w:rPr>
          <w:rFonts w:ascii="David" w:hAnsi="David" w:hint="cs"/>
          <w:rtl/>
        </w:rPr>
        <w:t>.</w:t>
      </w:r>
      <w:r>
        <w:rPr>
          <w:rFonts w:ascii="David" w:hAnsi="David"/>
          <w:rtl/>
        </w:rPr>
        <w:t xml:space="preserve">ל ממשיך לשלם במקומו של החייב נוצרים למעשה חובות חדשים     תגובת הממונה הוגשה </w:t>
      </w:r>
      <w:r w:rsidR="002F5D27">
        <w:rPr>
          <w:rFonts w:ascii="David" w:hAnsi="David" w:hint="cs"/>
          <w:rtl/>
        </w:rPr>
        <w:t>ה</w:t>
      </w:r>
      <w:r>
        <w:rPr>
          <w:rFonts w:ascii="David" w:hAnsi="David"/>
          <w:rtl/>
        </w:rPr>
        <w:t xml:space="preserve">יום 9.5.23 </w:t>
      </w:r>
    </w:p>
    <w:p w:rsidR="007F1983" w:rsidRDefault="007F1983" w:rsidP="007F1983">
      <w:pPr>
        <w:ind w:left="-30"/>
        <w:contextualSpacing/>
        <w:jc w:val="both"/>
        <w:rPr>
          <w:rFonts w:ascii="David" w:hAnsi="David"/>
          <w:b/>
          <w:bCs/>
          <w:u w:val="single"/>
          <w:rtl/>
        </w:rPr>
      </w:pPr>
      <w:r>
        <w:rPr>
          <w:rFonts w:ascii="David" w:hAnsi="David"/>
          <w:b/>
          <w:bCs/>
          <w:u w:val="single"/>
          <w:rtl/>
        </w:rPr>
        <w:t xml:space="preserve">החלטה </w:t>
      </w:r>
    </w:p>
    <w:p w:rsidR="007F1983" w:rsidRDefault="007F1983" w:rsidP="00D56EE7">
      <w:pPr>
        <w:numPr>
          <w:ilvl w:val="0"/>
          <w:numId w:val="1"/>
        </w:numPr>
        <w:ind w:hanging="531"/>
        <w:contextualSpacing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לאחר שעיינתי במסמכים ו</w:t>
      </w:r>
      <w:r w:rsidR="00D56EE7">
        <w:rPr>
          <w:rFonts w:ascii="David" w:hAnsi="David" w:hint="cs"/>
          <w:rtl/>
        </w:rPr>
        <w:t>ב</w:t>
      </w:r>
      <w:r>
        <w:rPr>
          <w:rFonts w:ascii="David" w:hAnsi="David"/>
          <w:rtl/>
        </w:rPr>
        <w:t>נתונים שהובאו</w:t>
      </w:r>
      <w:r w:rsidR="00D56EE7">
        <w:rPr>
          <w:rFonts w:ascii="David" w:hAnsi="David" w:hint="cs"/>
          <w:rtl/>
        </w:rPr>
        <w:t xml:space="preserve"> </w:t>
      </w:r>
      <w:r>
        <w:rPr>
          <w:rFonts w:ascii="David" w:hAnsi="David"/>
          <w:rtl/>
        </w:rPr>
        <w:t xml:space="preserve"> ולאחר שאיזנתי בין האינטרסים הנוגעים בדבר  ושקלתי את טענות הצדדים </w:t>
      </w:r>
      <w:r w:rsidR="002F5D27">
        <w:rPr>
          <w:rFonts w:ascii="David" w:hAnsi="David" w:hint="cs"/>
          <w:rtl/>
        </w:rPr>
        <w:t>מקובלת עלי עמדת הממונה ו</w:t>
      </w:r>
      <w:r>
        <w:rPr>
          <w:rFonts w:ascii="David" w:hAnsi="David"/>
          <w:rtl/>
        </w:rPr>
        <w:t>מצאתי להורות כדלהלן:</w:t>
      </w:r>
    </w:p>
    <w:p w:rsidR="007F1983" w:rsidRDefault="007F1983" w:rsidP="007F1983">
      <w:pPr>
        <w:numPr>
          <w:ilvl w:val="1"/>
          <w:numId w:val="1"/>
        </w:numPr>
        <w:contextualSpacing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 הנני קוצב את סכום המזונות על סך של 1500 ש"ח כאמור גם בפסק הדין</w:t>
      </w:r>
      <w:r w:rsidR="00D56EE7">
        <w:rPr>
          <w:rFonts w:ascii="David" w:hAnsi="David" w:hint="cs"/>
          <w:rtl/>
        </w:rPr>
        <w:t>.</w:t>
      </w:r>
      <w:r>
        <w:rPr>
          <w:rFonts w:ascii="David" w:hAnsi="David"/>
          <w:rtl/>
        </w:rPr>
        <w:t xml:space="preserve"> </w:t>
      </w:r>
    </w:p>
    <w:p w:rsidR="007F1983" w:rsidRDefault="007F1983" w:rsidP="007F1983">
      <w:pPr>
        <w:numPr>
          <w:ilvl w:val="1"/>
          <w:numId w:val="1"/>
        </w:numPr>
        <w:contextualSpacing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אכן על  היחיד לשלם לשלם לזכאית במישרין כאמור בפסק הדין.  </w:t>
      </w:r>
    </w:p>
    <w:p w:rsidR="00BA6885" w:rsidRPr="00BA6885" w:rsidRDefault="00BA6885" w:rsidP="002F5D27">
      <w:pPr>
        <w:numPr>
          <w:ilvl w:val="0"/>
          <w:numId w:val="1"/>
        </w:numPr>
        <w:ind w:hanging="531"/>
        <w:contextualSpacing/>
        <w:jc w:val="both"/>
        <w:rPr>
          <w:rFonts w:ascii="David" w:hAnsi="David"/>
        </w:rPr>
      </w:pPr>
      <w:r w:rsidRPr="00BA6885">
        <w:rPr>
          <w:rFonts w:ascii="David" w:hAnsi="David" w:hint="cs"/>
          <w:rtl/>
        </w:rPr>
        <w:t>לענין הסכום שנקצב א</w:t>
      </w:r>
      <w:r w:rsidR="006D2343">
        <w:rPr>
          <w:rFonts w:ascii="David" w:hAnsi="David" w:hint="cs"/>
          <w:rtl/>
        </w:rPr>
        <w:t>ין מחלוקת שאין להפחית מ</w:t>
      </w:r>
      <w:r w:rsidR="002F5D27">
        <w:rPr>
          <w:rFonts w:ascii="David" w:hAnsi="David" w:hint="cs"/>
          <w:rtl/>
        </w:rPr>
        <w:t>פסק הדין , וכידוע אי</w:t>
      </w:r>
      <w:r w:rsidR="006D2343">
        <w:rPr>
          <w:rFonts w:ascii="David" w:hAnsi="David" w:hint="cs"/>
          <w:rtl/>
        </w:rPr>
        <w:t>ן סמכות ל</w:t>
      </w:r>
      <w:r w:rsidR="002F5D27">
        <w:rPr>
          <w:rFonts w:ascii="David" w:hAnsi="David" w:hint="cs"/>
          <w:rtl/>
        </w:rPr>
        <w:t xml:space="preserve">הוסיף לו </w:t>
      </w:r>
      <w:r w:rsidR="002F5D27">
        <w:rPr>
          <w:rFonts w:ascii="David" w:hAnsi="David" w:hint="cs"/>
        </w:rPr>
        <w:t xml:space="preserve"> </w:t>
      </w:r>
      <w:r w:rsidR="006D2343">
        <w:rPr>
          <w:rFonts w:ascii="David" w:hAnsi="David" w:hint="cs"/>
          <w:rtl/>
        </w:rPr>
        <w:t xml:space="preserve">ראו </w:t>
      </w:r>
      <w:r w:rsidR="002F5D27">
        <w:rPr>
          <w:rFonts w:ascii="David" w:hAnsi="David" w:hint="cs"/>
          <w:rtl/>
        </w:rPr>
        <w:t>כ</w:t>
      </w:r>
      <w:r w:rsidRPr="00BA6885">
        <w:rPr>
          <w:rFonts w:ascii="David" w:hAnsi="David"/>
          <w:rtl/>
        </w:rPr>
        <w:t>ב' השופט סולברג ב רע"א 4540/19 </w:t>
      </w:r>
      <w:r w:rsidRPr="006D2343">
        <w:rPr>
          <w:rFonts w:ascii="David" w:hAnsi="David"/>
          <w:b/>
          <w:bCs/>
          <w:rtl/>
        </w:rPr>
        <w:t>פלוני נ' פלונית</w:t>
      </w:r>
      <w:r w:rsidRPr="00BA6885">
        <w:rPr>
          <w:rFonts w:ascii="David" w:hAnsi="David"/>
          <w:rtl/>
        </w:rPr>
        <w:t> (נבו 06.08.2019)</w:t>
      </w:r>
    </w:p>
    <w:p w:rsidR="007F1983" w:rsidRPr="00D56EE7" w:rsidRDefault="007F1983" w:rsidP="002F5D27">
      <w:pPr>
        <w:numPr>
          <w:ilvl w:val="0"/>
          <w:numId w:val="1"/>
        </w:numPr>
        <w:ind w:hanging="531"/>
        <w:contextualSpacing/>
        <w:jc w:val="both"/>
        <w:rPr>
          <w:rFonts w:ascii="David" w:hAnsi="David"/>
          <w:rtl/>
        </w:rPr>
      </w:pPr>
      <w:r w:rsidRPr="00D56EE7">
        <w:rPr>
          <w:rFonts w:ascii="David" w:hAnsi="David"/>
          <w:rtl/>
        </w:rPr>
        <w:t>ל</w:t>
      </w:r>
      <w:r w:rsidR="006D2343">
        <w:rPr>
          <w:rFonts w:ascii="David" w:hAnsi="David" w:hint="cs"/>
          <w:rtl/>
        </w:rPr>
        <w:t xml:space="preserve">ענין </w:t>
      </w:r>
      <w:r w:rsidRPr="00D56EE7">
        <w:rPr>
          <w:rFonts w:ascii="David" w:hAnsi="David"/>
          <w:rtl/>
        </w:rPr>
        <w:t xml:space="preserve">התשלום לזכאית </w:t>
      </w:r>
      <w:r w:rsidR="006D2343">
        <w:rPr>
          <w:rFonts w:ascii="David" w:hAnsi="David" w:hint="cs"/>
          <w:rtl/>
        </w:rPr>
        <w:t xml:space="preserve">ל </w:t>
      </w:r>
      <w:r w:rsidRPr="00D56EE7">
        <w:rPr>
          <w:rFonts w:ascii="David" w:hAnsi="David"/>
          <w:rtl/>
        </w:rPr>
        <w:t xml:space="preserve">מזונות במישרין </w:t>
      </w:r>
      <w:r w:rsidR="002F5D27">
        <w:rPr>
          <w:rFonts w:ascii="David" w:hAnsi="David" w:hint="cs"/>
          <w:rtl/>
        </w:rPr>
        <w:t>,</w:t>
      </w:r>
      <w:r w:rsidR="006D2343">
        <w:rPr>
          <w:rFonts w:ascii="David" w:hAnsi="David" w:hint="cs"/>
          <w:rtl/>
        </w:rPr>
        <w:t xml:space="preserve"> מצד היחיד </w:t>
      </w:r>
      <w:r w:rsidRPr="00D56EE7">
        <w:rPr>
          <w:rFonts w:ascii="David" w:hAnsi="David"/>
          <w:rtl/>
        </w:rPr>
        <w:t>אפנה בין היתר לאלה : א.  ראשית</w:t>
      </w:r>
      <w:r w:rsidRPr="00D56EE7">
        <w:rPr>
          <w:rFonts w:ascii="David" w:hAnsi="David" w:hint="cs"/>
          <w:rtl/>
        </w:rPr>
        <w:t>,</w:t>
      </w:r>
      <w:r w:rsidRPr="00D56EE7">
        <w:rPr>
          <w:rFonts w:ascii="David" w:hAnsi="David"/>
          <w:rtl/>
        </w:rPr>
        <w:t xml:space="preserve"> אפנה ללשון הסעיף המסמיך שהוא סעיף  179(א)(2) </w:t>
      </w:r>
      <w:r w:rsidRPr="00D56EE7">
        <w:rPr>
          <w:rFonts w:ascii="David" w:hAnsi="David"/>
          <w:b/>
          <w:bCs/>
          <w:rtl/>
        </w:rPr>
        <w:t xml:space="preserve">לחוק  </w:t>
      </w:r>
      <w:r w:rsidR="002F5D27">
        <w:rPr>
          <w:rFonts w:ascii="David" w:hAnsi="David" w:hint="cs"/>
          <w:rtl/>
        </w:rPr>
        <w:t xml:space="preserve"> </w:t>
      </w:r>
      <w:r w:rsidRPr="00D56EE7">
        <w:rPr>
          <w:rFonts w:ascii="David" w:hAnsi="David"/>
          <w:rtl/>
        </w:rPr>
        <w:t xml:space="preserve"> לפיו הבקשה בה על נאמן לפנות לבית המשפט היא בקשה  "    שיורה כי לאדם הזכאי למזונות יוקצב </w:t>
      </w:r>
      <w:r w:rsidRPr="00D56EE7">
        <w:rPr>
          <w:rFonts w:ascii="David" w:hAnsi="David"/>
          <w:b/>
          <w:bCs/>
          <w:rtl/>
        </w:rPr>
        <w:t>סכום שישולם לו</w:t>
      </w:r>
      <w:r w:rsidRPr="00D56EE7">
        <w:rPr>
          <w:rFonts w:ascii="David" w:hAnsi="David"/>
          <w:rtl/>
        </w:rPr>
        <w:t xml:space="preserve">, מעת לעת, </w:t>
      </w:r>
      <w:r w:rsidRPr="00D56EE7">
        <w:rPr>
          <w:rFonts w:ascii="David" w:hAnsi="David"/>
          <w:b/>
          <w:bCs/>
          <w:rtl/>
        </w:rPr>
        <w:t xml:space="preserve">מהכנסתו של היחיד מעבודה או מכל מקור אחר או מתוך נכסי קופת הנשייה," </w:t>
      </w:r>
      <w:r w:rsidRPr="00D56EE7">
        <w:rPr>
          <w:rFonts w:ascii="David" w:hAnsi="David"/>
          <w:rtl/>
        </w:rPr>
        <w:t xml:space="preserve"> כלומר לפי לשון החוק  הסכום  שיוקצב י</w:t>
      </w:r>
      <w:r w:rsidR="00D56EE7" w:rsidRPr="00D56EE7">
        <w:rPr>
          <w:rFonts w:ascii="David" w:hAnsi="David" w:hint="cs"/>
          <w:rtl/>
        </w:rPr>
        <w:t xml:space="preserve">שולם לאדם הזכאי למזונות  </w:t>
      </w:r>
      <w:r w:rsidRPr="00D56EE7">
        <w:rPr>
          <w:rFonts w:ascii="David" w:hAnsi="David"/>
          <w:rtl/>
        </w:rPr>
        <w:t xml:space="preserve"> וכנקודת מוצא מהכנסתו של היחיד מעבודה</w:t>
      </w:r>
      <w:r w:rsidR="00D56EE7" w:rsidRPr="00D56EE7">
        <w:rPr>
          <w:rFonts w:ascii="David" w:hAnsi="David" w:hint="cs"/>
          <w:rtl/>
        </w:rPr>
        <w:t>.</w:t>
      </w:r>
      <w:r w:rsidRPr="00D56EE7">
        <w:rPr>
          <w:rFonts w:ascii="David" w:hAnsi="David"/>
          <w:rtl/>
        </w:rPr>
        <w:t xml:space="preserve"> </w:t>
      </w:r>
      <w:r w:rsidR="00D56EE7" w:rsidRPr="00D56EE7">
        <w:rPr>
          <w:rFonts w:ascii="David" w:hAnsi="David" w:hint="cs"/>
          <w:rtl/>
        </w:rPr>
        <w:t xml:space="preserve">המחוקק לא בחר לקבוע  </w:t>
      </w:r>
      <w:r w:rsidRPr="00D56EE7">
        <w:rPr>
          <w:rFonts w:ascii="David" w:hAnsi="David"/>
          <w:rtl/>
        </w:rPr>
        <w:t xml:space="preserve">חלופה מפורשת </w:t>
      </w:r>
      <w:r w:rsidR="00D56EE7" w:rsidRPr="00D56EE7">
        <w:rPr>
          <w:rFonts w:ascii="David" w:hAnsi="David" w:hint="cs"/>
          <w:rtl/>
        </w:rPr>
        <w:t xml:space="preserve"> </w:t>
      </w:r>
      <w:r w:rsidRPr="00D56EE7">
        <w:rPr>
          <w:rFonts w:ascii="David" w:hAnsi="David"/>
          <w:rtl/>
        </w:rPr>
        <w:t>לפיה ישולם מהמ</w:t>
      </w:r>
      <w:r w:rsidR="00D56EE7" w:rsidRPr="00D56EE7">
        <w:rPr>
          <w:rFonts w:ascii="David" w:hAnsi="David"/>
          <w:rtl/>
        </w:rPr>
        <w:t>וסד לביטוח הלאומ</w:t>
      </w:r>
      <w:r w:rsidR="00D56EE7" w:rsidRPr="00D56EE7">
        <w:rPr>
          <w:rFonts w:ascii="David" w:hAnsi="David" w:hint="cs"/>
          <w:rtl/>
        </w:rPr>
        <w:t>י</w:t>
      </w:r>
      <w:r w:rsidR="002427D1">
        <w:rPr>
          <w:rFonts w:ascii="David" w:hAnsi="David" w:hint="cs"/>
          <w:rtl/>
        </w:rPr>
        <w:t xml:space="preserve"> . ודוק </w:t>
      </w:r>
      <w:r w:rsidR="002F5D27">
        <w:rPr>
          <w:rFonts w:ascii="David" w:hAnsi="David" w:hint="cs"/>
          <w:rtl/>
        </w:rPr>
        <w:t xml:space="preserve">ער </w:t>
      </w:r>
      <w:r w:rsidR="00F03E26">
        <w:rPr>
          <w:rFonts w:ascii="David" w:hAnsi="David" w:hint="cs"/>
          <w:rtl/>
        </w:rPr>
        <w:t>אני ל</w:t>
      </w:r>
      <w:r w:rsidR="002427D1">
        <w:rPr>
          <w:rFonts w:ascii="David" w:hAnsi="David" w:hint="cs"/>
          <w:rtl/>
        </w:rPr>
        <w:t>ח</w:t>
      </w:r>
      <w:r w:rsidR="00F03E26">
        <w:rPr>
          <w:rFonts w:ascii="David" w:hAnsi="David" w:hint="cs"/>
          <w:rtl/>
        </w:rPr>
        <w:t xml:space="preserve">לופה </w:t>
      </w:r>
      <w:r w:rsidR="002427D1">
        <w:rPr>
          <w:rFonts w:ascii="David" w:hAnsi="David" w:hint="cs"/>
          <w:rtl/>
        </w:rPr>
        <w:t xml:space="preserve"> הקימת מכוח החוק </w:t>
      </w:r>
      <w:r w:rsidR="002F5D27">
        <w:rPr>
          <w:rFonts w:ascii="David" w:hAnsi="David" w:hint="cs"/>
          <w:rtl/>
        </w:rPr>
        <w:t xml:space="preserve">להורות על תשלום </w:t>
      </w:r>
      <w:r w:rsidR="00F03E26">
        <w:rPr>
          <w:rFonts w:ascii="David" w:hAnsi="David" w:hint="cs"/>
          <w:rtl/>
        </w:rPr>
        <w:t xml:space="preserve"> "</w:t>
      </w:r>
      <w:r w:rsidR="002F5D27">
        <w:rPr>
          <w:rFonts w:ascii="David" w:hAnsi="David" w:hint="cs"/>
          <w:rtl/>
        </w:rPr>
        <w:t xml:space="preserve"> </w:t>
      </w:r>
      <w:r w:rsidR="00F03E26">
        <w:rPr>
          <w:rFonts w:ascii="David" w:hAnsi="David" w:hint="cs"/>
          <w:rtl/>
        </w:rPr>
        <w:t xml:space="preserve">מכל מקור אחר" </w:t>
      </w:r>
      <w:r w:rsidR="002427D1">
        <w:rPr>
          <w:rFonts w:ascii="David" w:hAnsi="David" w:hint="cs"/>
          <w:rtl/>
        </w:rPr>
        <w:t>לטעמי לפחות ברור שעדיין דרך המלך</w:t>
      </w:r>
      <w:r w:rsidR="002F5D27">
        <w:rPr>
          <w:rFonts w:ascii="David" w:hAnsi="David" w:hint="cs"/>
          <w:rtl/>
        </w:rPr>
        <w:t>,</w:t>
      </w:r>
      <w:r w:rsidR="002427D1">
        <w:rPr>
          <w:rFonts w:ascii="David" w:hAnsi="David" w:hint="cs"/>
          <w:rtl/>
        </w:rPr>
        <w:t xml:space="preserve"> היא תשלום בשלב זה  מהכנסתו של היחיד או מנכסי הקופה.  השוו </w:t>
      </w:r>
      <w:r w:rsidR="002427D1">
        <w:rPr>
          <w:rFonts w:ascii="David" w:hAnsi="David"/>
          <w:rtl/>
        </w:rPr>
        <w:t xml:space="preserve">כב' השופטת שטיניץ ברע"א 2241/22 </w:t>
      </w:r>
      <w:r w:rsidR="002427D1" w:rsidRPr="00E71986">
        <w:rPr>
          <w:rFonts w:ascii="David" w:hAnsi="David"/>
          <w:b/>
          <w:bCs/>
          <w:rtl/>
        </w:rPr>
        <w:t>דניאלה אביטל באבי נ' מיכאל מישל מכלוף באבי</w:t>
      </w:r>
      <w:r w:rsidR="002427D1">
        <w:rPr>
          <w:rFonts w:ascii="David" w:hAnsi="David"/>
          <w:rtl/>
        </w:rPr>
        <w:t xml:space="preserve"> (נבו 17.07.2022)‏‏ ( פסקה 1</w:t>
      </w:r>
      <w:r w:rsidR="00E71986">
        <w:rPr>
          <w:rFonts w:ascii="David" w:hAnsi="David" w:hint="cs"/>
          <w:rtl/>
        </w:rPr>
        <w:t>5</w:t>
      </w:r>
      <w:r w:rsidR="002427D1">
        <w:rPr>
          <w:rFonts w:ascii="David" w:hAnsi="David"/>
          <w:rtl/>
        </w:rPr>
        <w:t>)</w:t>
      </w:r>
      <w:r w:rsidR="002427D1">
        <w:rPr>
          <w:rFonts w:ascii="David" w:hAnsi="David" w:hint="cs"/>
          <w:rtl/>
        </w:rPr>
        <w:t xml:space="preserve"> </w:t>
      </w:r>
      <w:r w:rsidR="00E71986">
        <w:rPr>
          <w:rFonts w:ascii="David" w:hAnsi="David" w:hint="cs"/>
          <w:rtl/>
        </w:rPr>
        <w:t xml:space="preserve">שהתייחסה אז לסעיף 128 </w:t>
      </w:r>
      <w:r w:rsidR="00E71986" w:rsidRPr="000B1BB9">
        <w:rPr>
          <w:rFonts w:ascii="David" w:hAnsi="David" w:hint="cs"/>
          <w:b/>
          <w:bCs/>
          <w:rtl/>
        </w:rPr>
        <w:t>לפקודת פשיטת רגל( נוסח חדש</w:t>
      </w:r>
      <w:r w:rsidR="00E71986">
        <w:rPr>
          <w:rFonts w:ascii="David" w:hAnsi="David" w:hint="cs"/>
          <w:rtl/>
        </w:rPr>
        <w:t xml:space="preserve">) 1980 </w:t>
      </w:r>
      <w:r w:rsidR="002F5D27">
        <w:rPr>
          <w:rFonts w:ascii="David" w:hAnsi="David" w:hint="cs"/>
          <w:rtl/>
        </w:rPr>
        <w:t xml:space="preserve">  </w:t>
      </w:r>
      <w:r w:rsidR="00E71986">
        <w:rPr>
          <w:rFonts w:ascii="David" w:hAnsi="David" w:hint="cs"/>
          <w:rtl/>
        </w:rPr>
        <w:t xml:space="preserve"> </w:t>
      </w:r>
      <w:r w:rsidR="00F03E26">
        <w:rPr>
          <w:rFonts w:ascii="David" w:hAnsi="David" w:hint="cs"/>
          <w:rtl/>
        </w:rPr>
        <w:t xml:space="preserve"> </w:t>
      </w:r>
      <w:r w:rsidR="00D56EE7" w:rsidRPr="00D56EE7">
        <w:rPr>
          <w:rFonts w:ascii="David" w:hAnsi="David" w:hint="cs"/>
          <w:rtl/>
        </w:rPr>
        <w:t xml:space="preserve"> </w:t>
      </w:r>
      <w:r w:rsidRPr="00D56EE7">
        <w:rPr>
          <w:rFonts w:ascii="David" w:hAnsi="David"/>
          <w:rtl/>
        </w:rPr>
        <w:t>ב. שנית</w:t>
      </w:r>
      <w:r w:rsidRPr="00D56EE7">
        <w:rPr>
          <w:rFonts w:ascii="David" w:hAnsi="David" w:hint="cs"/>
          <w:rtl/>
        </w:rPr>
        <w:t>,</w:t>
      </w:r>
      <w:r w:rsidRPr="00D56EE7">
        <w:rPr>
          <w:rFonts w:ascii="David" w:hAnsi="David"/>
          <w:rtl/>
        </w:rPr>
        <w:t xml:space="preserve">  מקובלת עלי עמדת הממונה ש</w:t>
      </w:r>
      <w:r w:rsidR="00D56EE7" w:rsidRPr="00D56EE7">
        <w:rPr>
          <w:rFonts w:ascii="David" w:hAnsi="David" w:hint="cs"/>
          <w:rtl/>
        </w:rPr>
        <w:t xml:space="preserve">זהו </w:t>
      </w:r>
      <w:r w:rsidRPr="00D56EE7">
        <w:rPr>
          <w:rFonts w:ascii="David" w:hAnsi="David"/>
          <w:rtl/>
        </w:rPr>
        <w:t>גם המצב הראוי בשים לב לצורך באי יצירת חובות חדשים במהלך הליך  ג. שלישית,</w:t>
      </w:r>
      <w:r w:rsidR="00D56EE7" w:rsidRPr="00D56EE7">
        <w:rPr>
          <w:rFonts w:ascii="David" w:hAnsi="David" w:hint="cs"/>
          <w:rtl/>
        </w:rPr>
        <w:t xml:space="preserve"> סברתי שכך ראוי במיוחד בשים לב לכך שעסקינן בחוב מזונות . שמשמעותו יחודית ובאי תשלומו כשל מוסרי ומחדל יחודי  ד.רביעית</w:t>
      </w:r>
      <w:r w:rsidR="002F5D27">
        <w:rPr>
          <w:rFonts w:ascii="David" w:hAnsi="David" w:hint="cs"/>
          <w:rtl/>
        </w:rPr>
        <w:t>,</w:t>
      </w:r>
      <w:r w:rsidR="00D56EE7" w:rsidRPr="00D56EE7">
        <w:rPr>
          <w:rFonts w:ascii="David" w:hAnsi="David" w:hint="cs"/>
          <w:rtl/>
        </w:rPr>
        <w:t xml:space="preserve"> </w:t>
      </w:r>
      <w:r w:rsidRPr="00D56EE7">
        <w:rPr>
          <w:rFonts w:ascii="David" w:hAnsi="David"/>
          <w:rtl/>
        </w:rPr>
        <w:t xml:space="preserve">גם לא ראיתי לפטור את היחיד מתשלום במישרין לזכאית במזונות </w:t>
      </w:r>
      <w:r w:rsidR="00D56EE7">
        <w:rPr>
          <w:rFonts w:ascii="David" w:hAnsi="David" w:hint="cs"/>
          <w:rtl/>
        </w:rPr>
        <w:t xml:space="preserve"> </w:t>
      </w:r>
      <w:r w:rsidRPr="00D56EE7">
        <w:rPr>
          <w:rFonts w:ascii="David" w:hAnsi="David"/>
          <w:rtl/>
        </w:rPr>
        <w:t xml:space="preserve">כפי שנקבע בפסק הדין של הערכאה המוסמכת </w:t>
      </w:r>
      <w:r w:rsidR="002F5D27">
        <w:rPr>
          <w:rFonts w:ascii="David" w:hAnsi="David" w:hint="cs"/>
          <w:rtl/>
        </w:rPr>
        <w:t xml:space="preserve"> המתמחה בענייני המשפחה.</w:t>
      </w:r>
      <w:r w:rsidRPr="00D56EE7">
        <w:rPr>
          <w:rFonts w:ascii="David" w:hAnsi="David"/>
          <w:rtl/>
        </w:rPr>
        <w:t xml:space="preserve"> </w:t>
      </w:r>
    </w:p>
    <w:p w:rsidR="007F1983" w:rsidRDefault="002F5D27" w:rsidP="002F5D27">
      <w:pPr>
        <w:numPr>
          <w:ilvl w:val="0"/>
          <w:numId w:val="1"/>
        </w:numPr>
        <w:ind w:hanging="531"/>
        <w:contextualSpacing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lastRenderedPageBreak/>
        <w:t xml:space="preserve">לפני סיום אשוב ואפנה תשומת </w:t>
      </w:r>
      <w:r w:rsidR="007F1983">
        <w:rPr>
          <w:rFonts w:ascii="David" w:hAnsi="David"/>
          <w:rtl/>
        </w:rPr>
        <w:t xml:space="preserve">לב היחיד </w:t>
      </w:r>
      <w:r w:rsidR="000B1BB9">
        <w:rPr>
          <w:rFonts w:ascii="David" w:hAnsi="David" w:hint="cs"/>
          <w:rtl/>
        </w:rPr>
        <w:t>ל</w:t>
      </w:r>
      <w:r w:rsidR="007F1983">
        <w:rPr>
          <w:rFonts w:ascii="David" w:hAnsi="David"/>
          <w:rtl/>
        </w:rPr>
        <w:t xml:space="preserve">חשיבות </w:t>
      </w:r>
      <w:r>
        <w:rPr>
          <w:rFonts w:ascii="David" w:hAnsi="David" w:hint="cs"/>
          <w:rtl/>
        </w:rPr>
        <w:t>קיום חובותיו  ב</w:t>
      </w:r>
      <w:r w:rsidR="000B1BB9">
        <w:rPr>
          <w:rFonts w:ascii="David" w:hAnsi="David" w:hint="cs"/>
          <w:rtl/>
        </w:rPr>
        <w:t xml:space="preserve">לא ליצור </w:t>
      </w:r>
      <w:r w:rsidR="007F1983">
        <w:rPr>
          <w:rFonts w:ascii="David" w:hAnsi="David"/>
          <w:rtl/>
        </w:rPr>
        <w:t xml:space="preserve">חובות חדשים  בהליך שנפתח לבקשתו </w:t>
      </w:r>
      <w:r w:rsidR="007F1983">
        <w:rPr>
          <w:rFonts w:ascii="David" w:hAnsi="David"/>
        </w:rPr>
        <w:t xml:space="preserve"> </w:t>
      </w:r>
      <w:r w:rsidR="007F1983">
        <w:rPr>
          <w:rFonts w:ascii="David" w:hAnsi="David"/>
          <w:rtl/>
        </w:rPr>
        <w:t xml:space="preserve">ובוודאי </w:t>
      </w:r>
      <w:r>
        <w:rPr>
          <w:rFonts w:ascii="David" w:hAnsi="David" w:hint="cs"/>
          <w:rtl/>
        </w:rPr>
        <w:t>בנ</w:t>
      </w:r>
      <w:r w:rsidR="007F1983">
        <w:rPr>
          <w:rFonts w:ascii="David" w:hAnsi="David"/>
          <w:rtl/>
        </w:rPr>
        <w:t>וגע לחוב מזונות ש</w:t>
      </w:r>
      <w:r>
        <w:rPr>
          <w:rFonts w:ascii="David" w:hAnsi="David" w:hint="cs"/>
          <w:rtl/>
        </w:rPr>
        <w:t xml:space="preserve">הוא בעל </w:t>
      </w:r>
      <w:r w:rsidR="007F1983">
        <w:rPr>
          <w:rFonts w:ascii="David" w:hAnsi="David"/>
          <w:rtl/>
        </w:rPr>
        <w:t xml:space="preserve">משמעות ייחודית ראו בחדל"פ (שלום ראשון לציון) 66330-01-23 מ.ח נ' ז. ח (נבו 02.04.2023)‏‏ ( פסקה 19 ) </w:t>
      </w:r>
    </w:p>
    <w:p w:rsidR="007F1983" w:rsidRDefault="007F1983" w:rsidP="007F1983">
      <w:pPr>
        <w:numPr>
          <w:ilvl w:val="0"/>
          <w:numId w:val="1"/>
        </w:numPr>
        <w:ind w:hanging="531"/>
        <w:contextualSpacing/>
        <w:jc w:val="both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="David" w:hAnsi="David"/>
          <w:rtl/>
        </w:rPr>
        <w:t xml:space="preserve">   אין באמור כדי לפטור את המוסד לביטוח לאומי מכל חובה החלה עליו </w:t>
      </w:r>
      <w:r>
        <w:rPr>
          <w:rFonts w:cs="Arial"/>
          <w:rtl/>
        </w:rPr>
        <w:t>.</w:t>
      </w: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י"ח אייר תשפ"ג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09 מאי 2023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C31E39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164057096"/>
        </w:sdtPr>
        <w:sdtEndPr/>
        <w:sdtContent>
          <w:r w:rsidR="00A150BA">
            <w:drawing>
              <wp:inline distT="0" distB="0" distL="0" distR="0" wp14:editId="50D07946">
                <wp:extent cx="1085850" cy="9334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7F19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720" w:right="720" w:bottom="720" w:left="720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E39" w:rsidRDefault="00C31E39">
      <w:r>
        <w:separator/>
      </w:r>
    </w:p>
  </w:endnote>
  <w:endnote w:type="continuationSeparator" w:id="0">
    <w:p w:rsidR="00C31E39" w:rsidRDefault="00C3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83" w:rsidRDefault="007F198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5A4F07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5A4F07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83" w:rsidRDefault="007F198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E39" w:rsidRDefault="00C31E39">
      <w:r>
        <w:separator/>
      </w:r>
    </w:p>
  </w:footnote>
  <w:footnote w:type="continuationSeparator" w:id="0">
    <w:p w:rsidR="00C31E39" w:rsidRDefault="00C31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83" w:rsidRDefault="007F198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5047"/>
      <w:gridCol w:w="3674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השלום בראשון לציון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C31E39" w:rsidP="007D45E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proofErr w:type="spellStart"/>
              <w:r w:rsidR="0056601A">
                <w:rPr>
                  <w:b/>
                  <w:bCs/>
                  <w:noProof w:val="0"/>
                  <w:sz w:val="26"/>
                  <w:szCs w:val="26"/>
                  <w:rtl/>
                </w:rPr>
                <w:t>חדל"פ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56601A">
                <w:rPr>
                  <w:b/>
                  <w:bCs/>
                  <w:noProof w:val="0"/>
                  <w:sz w:val="26"/>
                  <w:szCs w:val="26"/>
                  <w:rtl/>
                </w:rPr>
                <w:t>31163-01-23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56601A">
                <w:rPr>
                  <w:b/>
                  <w:bCs/>
                  <w:noProof w:val="0"/>
                  <w:sz w:val="26"/>
                  <w:szCs w:val="26"/>
                  <w:rtl/>
                </w:rPr>
                <w:t>פרץ נ' ממונה על חדלות פירעון – מחוז תל אביב ואח'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>
              <w:r>
                <w:rPr>
                  <w:rFonts w:hint="eastAsia"/>
                  <w:sz w:val="20"/>
                  <w:szCs w:val="20"/>
                  <w:rtl/>
                </w:rPr>
                <w:t>374434_3</w:t>
              </w:r>
            </w:sdtContent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83" w:rsidRDefault="007F198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62973"/>
    <w:multiLevelType w:val="hybridMultilevel"/>
    <w:tmpl w:val="D57C7418"/>
    <w:lvl w:ilvl="0" w:tplc="3F06562C">
      <w:start w:val="1"/>
      <w:numFmt w:val="decimal"/>
      <w:lvlText w:val="%1."/>
      <w:lvlJc w:val="left"/>
      <w:pPr>
        <w:ind w:left="501" w:hanging="360"/>
      </w:pPr>
      <w:rPr>
        <w:rFonts w:cs="Times New Roman"/>
        <w:b/>
        <w:bCs w:val="0"/>
        <w:sz w:val="24"/>
      </w:rPr>
    </w:lvl>
    <w:lvl w:ilvl="1" w:tplc="26CCBBF4">
      <w:start w:val="1"/>
      <w:numFmt w:val="hebrew1"/>
      <w:lvlText w:val="%2."/>
      <w:lvlJc w:val="center"/>
      <w:pPr>
        <w:ind w:left="1440" w:hanging="360"/>
      </w:pPr>
      <w:rPr>
        <w:rFonts w:cs="Times New Roman"/>
        <w:b w:val="0"/>
        <w:bCs w:val="0"/>
      </w:rPr>
    </w:lvl>
    <w:lvl w:ilvl="2" w:tplc="12A0062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BEFF42">
      <w:start w:val="1"/>
      <w:numFmt w:val="hebrew1"/>
      <w:lvlText w:val="%4."/>
      <w:lvlJc w:val="left"/>
      <w:pPr>
        <w:ind w:left="2880" w:hanging="360"/>
      </w:pPr>
      <w:rPr>
        <w:rFonts w:cs="David"/>
      </w:rPr>
    </w:lvl>
    <w:lvl w:ilvl="4" w:tplc="4EBA980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5E0B3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1E183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1CBC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478D80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9909677"/>
    <w:docVar w:name="CourtID" w:val="40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79909677&amp;lt;/CaseID&amp;gt;_x000d__x000a_        &amp;lt;DocumentID&amp;gt;410446493&amp;lt;/DocumentID&amp;gt;_x000d__x000a_      &amp;lt;/dt_DocumentCase&amp;gt;_x000d__x000a_      &amp;lt;dt_Document diffgr:id=&amp;quot;dt_Document1&amp;quot; msdata:rowOrder=&amp;quot;0&amp;quot;&amp;gt;_x000d__x000a_        &amp;lt;DocumentID&amp;gt;410446493&amp;lt;/DocumentID&amp;gt;_x000d__x000a_        &amp;lt;DocumentMainID&amp;gt;0&amp;lt;/DocumentMainID&amp;gt;_x000d__x000a_        &amp;lt;CaseID&amp;gt;79909677&amp;lt;/CaseID&amp;gt;_x000d__x000a_        &amp;lt;DocumentIncludedDate&amp;gt;2023-05-09T22:54:00.12+03:00&amp;lt;/DocumentIncludedDate&amp;gt;_x000d__x000a_        &amp;lt;DocumentDesc&amp;gt;החלטה על בקשה של משיב 2 תגובה מאת הנאמן 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1&amp;lt;/DocumentVersionTypeID&amp;gt;_x000d__x000a_        &amp;lt;IsAttachment&amp;gt;false&amp;lt;/IsAttachment&amp;gt;_x000d__x000a_        &amp;lt;AttachmentOrdinalNumber&amp;gt;0&amp;lt;/AttachmentOrdinalNumber&amp;gt;_x000d__x000a_        &amp;lt;DocumentTypeID&amp;gt;71&amp;lt;/DocumentTypeID&amp;gt;_x000d__x000a_        &amp;lt;DocumentSavingDate&amp;gt;2023-05-09T22:54:00.12+03:00&amp;lt;/DocumentSavingDate&amp;gt;_x000d__x000a_        &amp;lt;DocumentChangeDate&amp;gt;2023-05-09T22:54:00.387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3-05-09T22:54:00.387+03:00&amp;lt;/DocumentStatusChangeDate&amp;gt;_x000d__x000a_        &amp;lt;TemplateVersionID&amp;gt;1&amp;lt;/TemplateVersionID&amp;gt;_x000d__x000a_        &amp;lt;DocumentChangeUserID&amp;gt;059649806@GOV.IL&amp;lt;/DocumentChangeUserID&amp;gt;_x000d__x000a_        &amp;lt;DocumentCreationUserID&amp;gt;059649806@GOV.IL&amp;lt;/DocumentCreationUserID&amp;gt;_x000d__x000a_        &amp;lt;OriginalDocumentID&amp;gt;410446393&amp;lt;/OriginalDocumentID&amp;gt;_x000d__x000a_        &amp;lt;PrivillegeID&amp;gt;1&amp;lt;/PrivillegeID&amp;gt;_x000d__x000a_        &amp;lt;FromPage&amp;gt;0&amp;lt;/FromPage&amp;gt;_x000d__x000a_        &amp;lt;ToPage&amp;gt;0&amp;lt;/ToPage&amp;gt;_x000d__x000a_        &amp;lt;FileID&amp;gt;25ec130288010000090037f6a686a0a8&amp;lt;/FileID&amp;gt;_x000d__x000a_        &amp;lt;URL&amp;gt;\\CTLNFSV02\doc_repository\896\130\6da00ccc97b74084881a62d3f6570221_copy.docx&amp;lt;/URL&amp;gt;_x000d__x000a_        &amp;lt;OlivePriority&amp;gt;1&amp;lt;/OlivePriority&amp;gt;_x000d__x000a_        &amp;lt;MetaDataTypeID&amp;gt;1&amp;lt;/MetaDataTypeID&amp;gt;_x000d__x000a_        &amp;lt;MetaDataChangeDate&amp;gt;2023-05-09T22:54:00.387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1&amp;amp;lt;/anyType&amp;amp;gt;_x000d__x000a_    &amp;amp;lt;anyType xsi:type=&amp;quot;xsd:string&amp;quot;&amp;amp;gt;1&amp;amp;lt;/anyType&amp;amp;gt;_x000d__x000a_    &amp;amp;lt;anyType xsi:type=&amp;quot;xsd:string&amp;quot;&amp;amp;gt;אילן בן-דור&amp;amp;lt;/anyType&amp;amp;gt;_x000d__x000a_    &amp;amp;lt;anyType xsi:type=&amp;quot;xsd:dateTime&amp;quot;&amp;amp;gt;2023-05-09T22:54:05.7090974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3-05-09T22:54:05.71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226B"/>
    <w:rsid w:val="00005C8B"/>
    <w:rsid w:val="000529D2"/>
    <w:rsid w:val="000564AB"/>
    <w:rsid w:val="00064FBD"/>
    <w:rsid w:val="00082AB2"/>
    <w:rsid w:val="000906FE"/>
    <w:rsid w:val="00096AF7"/>
    <w:rsid w:val="000B1BB9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6290F"/>
    <w:rsid w:val="00163D3F"/>
    <w:rsid w:val="00180519"/>
    <w:rsid w:val="00186C73"/>
    <w:rsid w:val="00191C82"/>
    <w:rsid w:val="001C4003"/>
    <w:rsid w:val="001D4DBF"/>
    <w:rsid w:val="001E75CA"/>
    <w:rsid w:val="002265FF"/>
    <w:rsid w:val="002427D1"/>
    <w:rsid w:val="00271B56"/>
    <w:rsid w:val="002B16D1"/>
    <w:rsid w:val="002C344E"/>
    <w:rsid w:val="002E75E9"/>
    <w:rsid w:val="002F0B1E"/>
    <w:rsid w:val="002F5D27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05FAA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6601A"/>
    <w:rsid w:val="005A4F07"/>
    <w:rsid w:val="005F4F09"/>
    <w:rsid w:val="0061431B"/>
    <w:rsid w:val="00622BAA"/>
    <w:rsid w:val="006306CF"/>
    <w:rsid w:val="00643209"/>
    <w:rsid w:val="00644E9A"/>
    <w:rsid w:val="00671BD5"/>
    <w:rsid w:val="006805C1"/>
    <w:rsid w:val="00686C21"/>
    <w:rsid w:val="006931C1"/>
    <w:rsid w:val="00694556"/>
    <w:rsid w:val="006A6F95"/>
    <w:rsid w:val="006C30C5"/>
    <w:rsid w:val="006D2343"/>
    <w:rsid w:val="006D3B31"/>
    <w:rsid w:val="006E0D96"/>
    <w:rsid w:val="006E1A53"/>
    <w:rsid w:val="006F56E6"/>
    <w:rsid w:val="00704EDA"/>
    <w:rsid w:val="00721122"/>
    <w:rsid w:val="00734689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1983"/>
    <w:rsid w:val="007F4609"/>
    <w:rsid w:val="00814468"/>
    <w:rsid w:val="008176A1"/>
    <w:rsid w:val="00820005"/>
    <w:rsid w:val="00844318"/>
    <w:rsid w:val="00860D29"/>
    <w:rsid w:val="00863F5D"/>
    <w:rsid w:val="00870890"/>
    <w:rsid w:val="00873602"/>
    <w:rsid w:val="00875D12"/>
    <w:rsid w:val="0088479D"/>
    <w:rsid w:val="00891F42"/>
    <w:rsid w:val="00896889"/>
    <w:rsid w:val="008A6E97"/>
    <w:rsid w:val="008C5714"/>
    <w:rsid w:val="008D10B2"/>
    <w:rsid w:val="008E6B72"/>
    <w:rsid w:val="00903896"/>
    <w:rsid w:val="00906F3D"/>
    <w:rsid w:val="0094424E"/>
    <w:rsid w:val="00955642"/>
    <w:rsid w:val="009622DF"/>
    <w:rsid w:val="0096493F"/>
    <w:rsid w:val="00967DFF"/>
    <w:rsid w:val="00994341"/>
    <w:rsid w:val="009D1A48"/>
    <w:rsid w:val="009E1CE7"/>
    <w:rsid w:val="009E4EA5"/>
    <w:rsid w:val="009F164B"/>
    <w:rsid w:val="009F323C"/>
    <w:rsid w:val="00A03D18"/>
    <w:rsid w:val="00A150BA"/>
    <w:rsid w:val="00A3392B"/>
    <w:rsid w:val="00A85E34"/>
    <w:rsid w:val="00A9144F"/>
    <w:rsid w:val="00A94B64"/>
    <w:rsid w:val="00AA3229"/>
    <w:rsid w:val="00AA7596"/>
    <w:rsid w:val="00AB5E52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A6135"/>
    <w:rsid w:val="00BA6885"/>
    <w:rsid w:val="00BB3D05"/>
    <w:rsid w:val="00BB702C"/>
    <w:rsid w:val="00BB73BE"/>
    <w:rsid w:val="00BC2D89"/>
    <w:rsid w:val="00BD6531"/>
    <w:rsid w:val="00BE05B2"/>
    <w:rsid w:val="00BF1908"/>
    <w:rsid w:val="00C16EFA"/>
    <w:rsid w:val="00C22D93"/>
    <w:rsid w:val="00C23458"/>
    <w:rsid w:val="00C31120"/>
    <w:rsid w:val="00C31E39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56EE7"/>
    <w:rsid w:val="00D96D8C"/>
    <w:rsid w:val="00DA6649"/>
    <w:rsid w:val="00DC1259"/>
    <w:rsid w:val="00DC1BD2"/>
    <w:rsid w:val="00DC2571"/>
    <w:rsid w:val="00DC487C"/>
    <w:rsid w:val="00DD4335"/>
    <w:rsid w:val="00DE1E7D"/>
    <w:rsid w:val="00DE6BF6"/>
    <w:rsid w:val="00E1068A"/>
    <w:rsid w:val="00E25884"/>
    <w:rsid w:val="00E25B55"/>
    <w:rsid w:val="00E31C2B"/>
    <w:rsid w:val="00E5426A"/>
    <w:rsid w:val="00E54642"/>
    <w:rsid w:val="00E71986"/>
    <w:rsid w:val="00E80CBE"/>
    <w:rsid w:val="00E9269D"/>
    <w:rsid w:val="00E962E3"/>
    <w:rsid w:val="00EB6C79"/>
    <w:rsid w:val="00EC37E9"/>
    <w:rsid w:val="00F038D8"/>
    <w:rsid w:val="00F03E26"/>
    <w:rsid w:val="00F06995"/>
    <w:rsid w:val="00F12D66"/>
    <w:rsid w:val="00F13623"/>
    <w:rsid w:val="00F44D1D"/>
    <w:rsid w:val="00F71806"/>
    <w:rsid w:val="00F84B6D"/>
    <w:rsid w:val="00F957E8"/>
    <w:rsid w:val="00FA311A"/>
    <w:rsid w:val="00FA5FDA"/>
    <w:rsid w:val="00FB6AB3"/>
    <w:rsid w:val="00FD1419"/>
    <w:rsid w:val="00FD79E4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4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563BB2" w:rsidP="00563BB2">
          <w:pPr>
            <w:pStyle w:val="E460D38E05664FF79D4EFF282EF8EC9922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6855BA" w:rsidP="006855BA">
          <w:pPr>
            <w:pStyle w:val="D290653DA13E4E738B7E725F79D7332914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A97FD8D11CEA493FB869A797FB33F1CD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D30FC6F9-3CDF-4BCA-AA81-14934BCC728B}"/>
      </w:docPartPr>
      <w:docPartBody>
        <w:p w:rsidR="002828BB" w:rsidRDefault="006855BA" w:rsidP="006855BA">
          <w:pPr>
            <w:pStyle w:val="A97FD8D11CEA493FB869A797FB33F1CD1"/>
          </w:pPr>
          <w:r w:rsidRPr="00405FAA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405FAA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א'</w:t>
          </w:r>
        </w:p>
      </w:docPartBody>
    </w:docPart>
    <w:docPart>
      <w:docPartPr>
        <w:name w:val="102EE9A76523462AB1E45F463AE1E9A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0736B044-5E0B-4D9B-B4E5-D9B87AF1F844}"/>
      </w:docPartPr>
      <w:docPartBody>
        <w:p w:rsidR="002828BB" w:rsidRDefault="00563BB2" w:rsidP="00563BB2">
          <w:pPr>
            <w:pStyle w:val="102EE9A76523462AB1E45F463AE1E9AF2"/>
          </w:pPr>
          <w:r w:rsidRPr="00405FAA">
            <w:rPr>
              <w:rFonts w:ascii="Arial" w:hAnsi="Arial" w:hint="eastAsia"/>
              <w:b/>
              <w:bCs/>
              <w:noProof w:val="0"/>
              <w:sz w:val="26"/>
              <w:szCs w:val="26"/>
              <w:highlight w:val="yellow"/>
              <w:rtl/>
            </w:rPr>
            <w:t>מספר</w:t>
          </w:r>
          <w:r w:rsidRPr="00405FAA">
            <w:rPr>
              <w:rFonts w:ascii="Arial" w:hAnsi="Arial"/>
              <w:b/>
              <w:bCs/>
              <w:noProof w:val="0"/>
              <w:sz w:val="26"/>
              <w:szCs w:val="26"/>
              <w:highlight w:val="yellow"/>
              <w:rtl/>
            </w:rPr>
            <w:t xml:space="preserve"> זיהוי צד א'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1B35E1"/>
    <w:rsid w:val="002828BB"/>
    <w:rsid w:val="002D02C4"/>
    <w:rsid w:val="00345C9D"/>
    <w:rsid w:val="00420B8E"/>
    <w:rsid w:val="0048651F"/>
    <w:rsid w:val="005157ED"/>
    <w:rsid w:val="00556D67"/>
    <w:rsid w:val="00563BB2"/>
    <w:rsid w:val="006855BA"/>
    <w:rsid w:val="00793995"/>
    <w:rsid w:val="007C6F98"/>
    <w:rsid w:val="007E254A"/>
    <w:rsid w:val="008B4366"/>
    <w:rsid w:val="009133C7"/>
    <w:rsid w:val="009178E4"/>
    <w:rsid w:val="00961B27"/>
    <w:rsid w:val="00AA7CE3"/>
    <w:rsid w:val="00B50DB2"/>
    <w:rsid w:val="00B91FA3"/>
    <w:rsid w:val="00BE6557"/>
    <w:rsid w:val="00BF2A74"/>
    <w:rsid w:val="00C96C06"/>
    <w:rsid w:val="00D24521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63BB2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97FD8D11CEA493FB869A797FB33F1CD">
    <w:name w:val="A97FD8D11CEA493FB869A797FB33F1CD"/>
    <w:rsid w:val="002828B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02EE9A76523462AB1E45F463AE1E9AF">
    <w:name w:val="102EE9A76523462AB1E45F463AE1E9AF"/>
    <w:rsid w:val="002828B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2828B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2828B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2828B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2828B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2828B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2828B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2828B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2828B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2828B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97FD8D11CEA493FB869A797FB33F1CD1">
    <w:name w:val="A97FD8D11CEA493FB869A797FB33F1CD1"/>
    <w:rsid w:val="006855B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02EE9A76523462AB1E45F463AE1E9AF1">
    <w:name w:val="102EE9A76523462AB1E45F463AE1E9AF1"/>
    <w:rsid w:val="006855B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6855B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6855B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6855B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6855B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6855B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6855B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6855B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6855B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6855B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02EE9A76523462AB1E45F463AE1E9AF2">
    <w:name w:val="102EE9A76523462AB1E45F463AE1E9AF2"/>
    <w:rsid w:val="00563B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563B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2023-05-11T12:14:00Z</dcterms:created>
  <dcterms:modified xsi:type="dcterms:W3CDTF">2023-05-11T12:14:00Z</dcterms:modified>
</cp:coreProperties>
</file>